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E17E" w14:textId="77777777" w:rsidR="00BF6764" w:rsidRPr="00E37FFB" w:rsidRDefault="00BF6764" w:rsidP="00BF6764">
      <w:pPr>
        <w:spacing w:before="100" w:beforeAutospacing="1"/>
        <w:jc w:val="both"/>
        <w:rPr>
          <w:rFonts w:ascii="Times New Roman" w:hAnsi="Times New Roman"/>
          <w:sz w:val="24"/>
          <w:szCs w:val="24"/>
        </w:rPr>
      </w:pPr>
      <w:r>
        <w:rPr>
          <w:rFonts w:ascii="Times New Roman" w:hAnsi="Times New Roman" w:cs="Times New Roman"/>
          <w:sz w:val="24"/>
          <w:szCs w:val="24"/>
        </w:rPr>
        <w:t xml:space="preserve">The prevalence of non-communicable diseases (NCDs) in Sub-Saharan Africa (SSA) is rising. Instead of relying on drugs, food-based approaches may be considered to help manage these chronic diseases. </w:t>
      </w:r>
      <w:r w:rsidRPr="005327B2">
        <w:rPr>
          <w:rFonts w:ascii="Times New Roman" w:hAnsi="Times New Roman" w:cs="Times New Roman"/>
          <w:sz w:val="24"/>
          <w:szCs w:val="24"/>
        </w:rPr>
        <w:t>Sweetpotato is</w:t>
      </w:r>
      <w:r>
        <w:rPr>
          <w:rFonts w:ascii="Times New Roman" w:hAnsi="Times New Roman" w:cs="Times New Roman"/>
          <w:sz w:val="24"/>
          <w:szCs w:val="24"/>
        </w:rPr>
        <w:t xml:space="preserve"> a cheap, easy-to-cultivate and climate-smart crop</w:t>
      </w:r>
      <w:r w:rsidRPr="005327B2">
        <w:rPr>
          <w:rFonts w:ascii="Times New Roman" w:hAnsi="Times New Roman" w:cs="Times New Roman"/>
          <w:sz w:val="24"/>
          <w:szCs w:val="24"/>
        </w:rPr>
        <w:t xml:space="preserve"> </w:t>
      </w:r>
      <w:r>
        <w:rPr>
          <w:rFonts w:ascii="Times New Roman" w:hAnsi="Times New Roman" w:cs="Times New Roman"/>
          <w:sz w:val="24"/>
          <w:szCs w:val="24"/>
        </w:rPr>
        <w:t xml:space="preserve">that contains substantial amounts of bioactive compounds and could be </w:t>
      </w:r>
      <w:r w:rsidRPr="005327B2">
        <w:rPr>
          <w:rFonts w:ascii="Times New Roman" w:hAnsi="Times New Roman" w:cs="Times New Roman"/>
          <w:sz w:val="24"/>
          <w:szCs w:val="24"/>
        </w:rPr>
        <w:t>a functional food</w:t>
      </w:r>
      <w:r>
        <w:rPr>
          <w:rFonts w:ascii="Times New Roman" w:hAnsi="Times New Roman" w:cs="Times New Roman"/>
          <w:sz w:val="24"/>
          <w:szCs w:val="24"/>
        </w:rPr>
        <w:t>.</w:t>
      </w:r>
      <w:r w:rsidRPr="005327B2">
        <w:rPr>
          <w:rFonts w:ascii="Times New Roman" w:hAnsi="Times New Roman" w:cs="Times New Roman"/>
          <w:sz w:val="24"/>
          <w:szCs w:val="24"/>
        </w:rPr>
        <w:t xml:space="preserve"> </w:t>
      </w:r>
      <w:r>
        <w:rPr>
          <w:rFonts w:ascii="Times New Roman" w:hAnsi="Times New Roman" w:cs="Times New Roman"/>
          <w:sz w:val="24"/>
          <w:szCs w:val="24"/>
        </w:rPr>
        <w:t>However, the focus of sweetpotato research in SSA has been its use</w:t>
      </w:r>
      <w:r w:rsidRPr="005327B2">
        <w:rPr>
          <w:rFonts w:ascii="Times New Roman" w:hAnsi="Times New Roman" w:cs="Times New Roman"/>
          <w:sz w:val="24"/>
          <w:szCs w:val="24"/>
        </w:rPr>
        <w:t xml:space="preserve"> in alleviating </w:t>
      </w:r>
      <w:r>
        <w:rPr>
          <w:rFonts w:ascii="Times New Roman" w:hAnsi="Times New Roman" w:cs="Times New Roman"/>
          <w:sz w:val="24"/>
          <w:szCs w:val="24"/>
        </w:rPr>
        <w:t>hidden hunger in resource-poor populations.</w:t>
      </w:r>
      <w:r w:rsidRPr="005327B2">
        <w:rPr>
          <w:rFonts w:ascii="Times New Roman" w:hAnsi="Times New Roman" w:cs="Times New Roman"/>
          <w:sz w:val="24"/>
          <w:szCs w:val="24"/>
        </w:rPr>
        <w:t xml:space="preserve"> There is</w:t>
      </w:r>
      <w:r>
        <w:rPr>
          <w:rFonts w:ascii="Times New Roman" w:hAnsi="Times New Roman" w:cs="Times New Roman"/>
          <w:sz w:val="24"/>
          <w:szCs w:val="24"/>
        </w:rPr>
        <w:t>,</w:t>
      </w:r>
      <w:r w:rsidRPr="005327B2">
        <w:rPr>
          <w:rFonts w:ascii="Times New Roman" w:hAnsi="Times New Roman" w:cs="Times New Roman"/>
          <w:sz w:val="24"/>
          <w:szCs w:val="24"/>
        </w:rPr>
        <w:t xml:space="preserve"> </w:t>
      </w:r>
      <w:r>
        <w:rPr>
          <w:rFonts w:ascii="Times New Roman" w:hAnsi="Times New Roman" w:cs="Times New Roman"/>
          <w:sz w:val="24"/>
          <w:szCs w:val="24"/>
        </w:rPr>
        <w:t>therefore, the</w:t>
      </w:r>
      <w:r w:rsidRPr="005327B2">
        <w:rPr>
          <w:rFonts w:ascii="Times New Roman" w:hAnsi="Times New Roman" w:cs="Times New Roman"/>
          <w:sz w:val="24"/>
          <w:szCs w:val="24"/>
        </w:rPr>
        <w:t xml:space="preserve"> need to </w:t>
      </w:r>
      <w:r>
        <w:rPr>
          <w:rFonts w:ascii="Times New Roman" w:hAnsi="Times New Roman" w:cs="Times New Roman"/>
          <w:sz w:val="24"/>
          <w:szCs w:val="24"/>
        </w:rPr>
        <w:t>assess</w:t>
      </w:r>
      <w:r w:rsidRPr="005327B2">
        <w:rPr>
          <w:rFonts w:ascii="Times New Roman" w:hAnsi="Times New Roman" w:cs="Times New Roman"/>
          <w:sz w:val="24"/>
          <w:szCs w:val="24"/>
        </w:rPr>
        <w:t xml:space="preserve"> the sweetpotato </w:t>
      </w:r>
      <w:r>
        <w:rPr>
          <w:rFonts w:ascii="Times New Roman" w:hAnsi="Times New Roman" w:cs="Times New Roman"/>
          <w:sz w:val="24"/>
          <w:szCs w:val="24"/>
        </w:rPr>
        <w:t>genotypes</w:t>
      </w:r>
      <w:r w:rsidRPr="005327B2">
        <w:rPr>
          <w:rFonts w:ascii="Times New Roman" w:hAnsi="Times New Roman" w:cs="Times New Roman"/>
          <w:sz w:val="24"/>
          <w:szCs w:val="24"/>
        </w:rPr>
        <w:t xml:space="preserve"> in SSA </w:t>
      </w:r>
      <w:r>
        <w:rPr>
          <w:rFonts w:ascii="Times New Roman" w:hAnsi="Times New Roman" w:cs="Times New Roman"/>
          <w:sz w:val="24"/>
          <w:szCs w:val="24"/>
        </w:rPr>
        <w:t xml:space="preserve">for their use as a functional food. The objectives of this study were to characterise Ugandan-grown sweetpotato genotypes for their inherent bioactive compounds and antioxidant activities; to determine the effects of processing and </w:t>
      </w:r>
      <w:r w:rsidRPr="003942DE">
        <w:rPr>
          <w:rFonts w:ascii="Times New Roman" w:hAnsi="Times New Roman" w:cs="Times New Roman"/>
          <w:i/>
          <w:iCs/>
          <w:sz w:val="24"/>
          <w:szCs w:val="24"/>
        </w:rPr>
        <w:t>in vitro</w:t>
      </w:r>
      <w:r>
        <w:rPr>
          <w:rFonts w:ascii="Times New Roman" w:hAnsi="Times New Roman" w:cs="Times New Roman"/>
          <w:sz w:val="24"/>
          <w:szCs w:val="24"/>
        </w:rPr>
        <w:t xml:space="preserve"> digestion on these parameters; and to investigate their potential health-benefiting effect on symptoms of type 2 diabetes (T2D). Six (6) genotypes of sweetpotato with varying flesh colours (white, cream, pale yellow, pale orange, deep orange, and purple), harvested at physiological maturity were used for the study. The effects of peeling and standard household cooking methods (boiling, steaming, baking, frying, and microwaving) on the bioactive compounds and antioxidant activities were investigated. An </w:t>
      </w:r>
      <w:r w:rsidRPr="00944E05">
        <w:rPr>
          <w:rFonts w:ascii="Times New Roman" w:hAnsi="Times New Roman" w:cs="Times New Roman"/>
          <w:i/>
          <w:iCs/>
          <w:sz w:val="24"/>
          <w:szCs w:val="24"/>
        </w:rPr>
        <w:t>in vitro</w:t>
      </w:r>
      <w:r>
        <w:rPr>
          <w:rFonts w:ascii="Times New Roman" w:hAnsi="Times New Roman" w:cs="Times New Roman"/>
          <w:sz w:val="24"/>
          <w:szCs w:val="24"/>
        </w:rPr>
        <w:t xml:space="preserve"> digestion model was employed to determine the bioaccessibility of the bioactive compounds. Samples were freeze-dried for laboratory analysis, and all parameters were quantified using standard spectrophotometric methods and reported on dry weight basis. A T2D model using Wistar rats that were fed a high-fat diet followed by alloxan monohydrate administration was used to test the antidiabetic and antihyperlipidemic potential of whole sweetpotato roots at doses of </w:t>
      </w:r>
      <w:r w:rsidRPr="008E50D8">
        <w:rPr>
          <w:rFonts w:ascii="Times New Roman" w:hAnsi="Times New Roman" w:cs="Times New Roman"/>
          <w:sz w:val="24"/>
          <w:szCs w:val="24"/>
        </w:rPr>
        <w:t>200 (SP-200), 500 (SP-500), and 1000 (SP-1000) mg/kg body weight</w:t>
      </w:r>
      <w:r>
        <w:rPr>
          <w:rFonts w:ascii="Times New Roman" w:hAnsi="Times New Roman" w:cs="Times New Roman"/>
          <w:sz w:val="24"/>
          <w:szCs w:val="24"/>
        </w:rPr>
        <w:t xml:space="preserve">. Metformin was used as positive control for the antidiabetic study. </w:t>
      </w:r>
      <w:r w:rsidRPr="008E50D8">
        <w:rPr>
          <w:rFonts w:ascii="Times New Roman" w:hAnsi="Times New Roman" w:cs="Times New Roman"/>
          <w:sz w:val="24"/>
          <w:szCs w:val="24"/>
        </w:rPr>
        <w:t>Body weight</w:t>
      </w:r>
      <w:r>
        <w:rPr>
          <w:rFonts w:ascii="Times New Roman" w:hAnsi="Times New Roman" w:cs="Times New Roman"/>
          <w:sz w:val="24"/>
          <w:szCs w:val="24"/>
        </w:rPr>
        <w:t>,</w:t>
      </w:r>
      <w:r w:rsidRPr="008E50D8">
        <w:rPr>
          <w:rFonts w:ascii="Times New Roman" w:hAnsi="Times New Roman" w:cs="Times New Roman"/>
          <w:sz w:val="24"/>
          <w:szCs w:val="24"/>
        </w:rPr>
        <w:t xml:space="preserve"> blood glucose levels</w:t>
      </w:r>
      <w:r>
        <w:rPr>
          <w:rFonts w:ascii="Times New Roman" w:hAnsi="Times New Roman" w:cs="Times New Roman"/>
          <w:sz w:val="24"/>
          <w:szCs w:val="24"/>
        </w:rPr>
        <w:t xml:space="preserve">, </w:t>
      </w:r>
      <w:r w:rsidRPr="008E50D8">
        <w:rPr>
          <w:rFonts w:ascii="Times New Roman" w:hAnsi="Times New Roman" w:cs="Times New Roman"/>
          <w:sz w:val="24"/>
          <w:szCs w:val="24"/>
        </w:rPr>
        <w:t>lipid profile parameters and histopathological indices were evaluated</w:t>
      </w:r>
      <w:r>
        <w:rPr>
          <w:rFonts w:ascii="Times New Roman" w:hAnsi="Times New Roman" w:cs="Times New Roman"/>
          <w:sz w:val="24"/>
          <w:szCs w:val="24"/>
        </w:rPr>
        <w:t>.</w:t>
      </w:r>
      <w:r w:rsidRPr="008E50D8">
        <w:rPr>
          <w:rFonts w:ascii="Times New Roman" w:hAnsi="Times New Roman" w:cs="Times New Roman"/>
          <w:sz w:val="24"/>
          <w:szCs w:val="24"/>
        </w:rPr>
        <w:t xml:space="preserve"> </w:t>
      </w:r>
      <w:r>
        <w:rPr>
          <w:rFonts w:ascii="Times New Roman" w:hAnsi="Times New Roman" w:cs="Times New Roman"/>
          <w:sz w:val="24"/>
          <w:szCs w:val="24"/>
        </w:rPr>
        <w:t>The inherent bioactive</w:t>
      </w:r>
      <w:r w:rsidRPr="005327B2">
        <w:rPr>
          <w:rFonts w:ascii="Times New Roman" w:hAnsi="Times New Roman" w:cs="Times New Roman"/>
          <w:sz w:val="24"/>
          <w:szCs w:val="24"/>
          <w:lang w:val="en-US" w:bidi="en-US"/>
        </w:rPr>
        <w:t xml:space="preserve"> compounds and antioxidant activities</w:t>
      </w:r>
      <w:r>
        <w:rPr>
          <w:rFonts w:ascii="Times New Roman" w:hAnsi="Times New Roman" w:cs="Times New Roman"/>
          <w:sz w:val="24"/>
          <w:szCs w:val="24"/>
          <w:lang w:val="en-US" w:bidi="en-US"/>
        </w:rPr>
        <w:t xml:space="preserve"> in raw and cooked roots</w:t>
      </w:r>
      <w:r w:rsidRPr="005327B2">
        <w:rPr>
          <w:rFonts w:ascii="Times New Roman" w:hAnsi="Times New Roman" w:cs="Times New Roman"/>
          <w:sz w:val="24"/>
          <w:szCs w:val="24"/>
          <w:lang w:val="en-US" w:bidi="en-US"/>
        </w:rPr>
        <w:t xml:space="preserve"> were significantly higher (P&lt;0.05) in unpeeled than peeled roots. </w:t>
      </w:r>
      <w:r>
        <w:rPr>
          <w:rFonts w:ascii="Times New Roman" w:hAnsi="Times New Roman" w:cs="Times New Roman"/>
          <w:sz w:val="24"/>
          <w:szCs w:val="24"/>
          <w:lang w:val="en-US" w:bidi="en-US"/>
        </w:rPr>
        <w:t>For raw roots, p</w:t>
      </w:r>
      <w:r w:rsidRPr="005327B2">
        <w:rPr>
          <w:rFonts w:ascii="Times New Roman" w:hAnsi="Times New Roman" w:cs="Times New Roman"/>
          <w:sz w:val="24"/>
          <w:szCs w:val="24"/>
          <w:lang w:val="en-US" w:bidi="en-US"/>
        </w:rPr>
        <w:t>henolic co</w:t>
      </w:r>
      <w:r>
        <w:rPr>
          <w:rFonts w:ascii="Times New Roman" w:hAnsi="Times New Roman" w:cs="Times New Roman"/>
          <w:sz w:val="24"/>
          <w:szCs w:val="24"/>
          <w:lang w:val="en-US" w:bidi="en-US"/>
        </w:rPr>
        <w:t>m</w:t>
      </w:r>
      <w:r w:rsidRPr="005327B2">
        <w:rPr>
          <w:rFonts w:ascii="Times New Roman" w:hAnsi="Times New Roman" w:cs="Times New Roman"/>
          <w:sz w:val="24"/>
          <w:szCs w:val="24"/>
          <w:lang w:val="en-US" w:bidi="en-US"/>
        </w:rPr>
        <w:t>pounds were significantly higher (P=0.001) in white, cream, and purple-fleshed roots (59.67-121.04 mg GAE/g) than in yellow and orange-fleshed roots (0.89-10.89 mg GAE/g). Total alkaloids ranged between 24.05 and 233.70 µg CE/g, below the potential toxicity range of 3</w:t>
      </w:r>
      <w:r>
        <w:rPr>
          <w:rFonts w:ascii="Times New Roman" w:hAnsi="Times New Roman" w:cs="Times New Roman"/>
          <w:sz w:val="24"/>
          <w:szCs w:val="24"/>
          <w:lang w:val="en-US" w:bidi="en-US"/>
        </w:rPr>
        <w:t xml:space="preserve"> </w:t>
      </w:r>
      <w:r w:rsidRPr="005327B2">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1</w:t>
      </w:r>
      <w:r w:rsidRPr="005327B2">
        <w:rPr>
          <w:rFonts w:ascii="Times New Roman" w:hAnsi="Times New Roman" w:cs="Times New Roman"/>
          <w:sz w:val="24"/>
          <w:szCs w:val="24"/>
          <w:lang w:val="en-US" w:bidi="en-US"/>
        </w:rPr>
        <w:t xml:space="preserve">0mg/g. </w:t>
      </w:r>
      <w:r w:rsidRPr="00B52E51">
        <w:rPr>
          <w:rFonts w:ascii="Times New Roman" w:hAnsi="Times New Roman" w:cs="Times New Roman"/>
          <w:sz w:val="24"/>
          <w:szCs w:val="24"/>
        </w:rPr>
        <w:t>All cooking methods increased phenolic compounds, flavonoids, and tannins in all genotypes</w:t>
      </w:r>
      <w:r>
        <w:rPr>
          <w:rFonts w:ascii="Times New Roman" w:hAnsi="Times New Roman" w:cs="Times New Roman"/>
          <w:sz w:val="24"/>
          <w:szCs w:val="24"/>
        </w:rPr>
        <w:t>, with baking increasing phenolic compounds most significantly</w:t>
      </w:r>
      <w:r w:rsidRPr="00B52E51">
        <w:rPr>
          <w:rFonts w:ascii="Times New Roman" w:hAnsi="Times New Roman" w:cs="Times New Roman"/>
          <w:sz w:val="24"/>
          <w:szCs w:val="24"/>
        </w:rPr>
        <w:t xml:space="preserve">. Significant losses of total carotenoids occurred with all cooking methods (ranging from 24.18 to 172.76 µg/g in raw sweetpotatoes </w:t>
      </w:r>
      <w:r w:rsidRPr="00837205">
        <w:rPr>
          <w:rFonts w:ascii="Times New Roman" w:hAnsi="Times New Roman" w:cs="Times New Roman"/>
          <w:i/>
          <w:iCs/>
          <w:sz w:val="24"/>
          <w:szCs w:val="24"/>
        </w:rPr>
        <w:t>vs</w:t>
      </w:r>
      <w:r w:rsidRPr="00B52E51">
        <w:rPr>
          <w:rFonts w:ascii="Times New Roman" w:hAnsi="Times New Roman" w:cs="Times New Roman"/>
          <w:sz w:val="24"/>
          <w:szCs w:val="24"/>
        </w:rPr>
        <w:t xml:space="preserve"> 10.06 to 118.17 µg/g in cooked ones; </w:t>
      </w:r>
      <w:r w:rsidRPr="00B52E51">
        <w:rPr>
          <w:rFonts w:ascii="Times New Roman" w:hAnsi="Times New Roman" w:cs="Times New Roman"/>
          <w:i/>
          <w:sz w:val="24"/>
          <w:szCs w:val="24"/>
        </w:rPr>
        <w:t xml:space="preserve">p </w:t>
      </w:r>
      <w:r w:rsidRPr="00B52E51">
        <w:rPr>
          <w:rFonts w:ascii="Times New Roman" w:hAnsi="Times New Roman" w:cs="Times New Roman"/>
          <w:sz w:val="24"/>
          <w:szCs w:val="24"/>
        </w:rPr>
        <w:t>&lt;</w:t>
      </w:r>
      <w:r w:rsidRPr="00B52E51">
        <w:rPr>
          <w:rFonts w:ascii="Times New Roman" w:hAnsi="Times New Roman" w:cs="Times New Roman"/>
          <w:i/>
          <w:sz w:val="24"/>
          <w:szCs w:val="24"/>
        </w:rPr>
        <w:t xml:space="preserve"> </w:t>
      </w:r>
      <w:r w:rsidRPr="00B52E51">
        <w:rPr>
          <w:rFonts w:ascii="Times New Roman" w:hAnsi="Times New Roman" w:cs="Times New Roman"/>
          <w:sz w:val="24"/>
          <w:szCs w:val="24"/>
        </w:rPr>
        <w:t xml:space="preserve">0.001), except the deep-orange-fleshed genotype, in which frying slightly increased carotenoids </w:t>
      </w:r>
      <w:r w:rsidRPr="00B52E51">
        <w:rPr>
          <w:rFonts w:ascii="Times New Roman" w:hAnsi="Times New Roman" w:cs="Times New Roman"/>
          <w:sz w:val="24"/>
          <w:szCs w:val="24"/>
        </w:rPr>
        <w:lastRenderedPageBreak/>
        <w:t xml:space="preserve">from 269.81 to 304.74 µg/g. Microwaving retained 69% vitamin C in the cream-fleshed one, the highest among the cooking methods. Anthocyanins decreased with baking and frying in the purple-fleshed one but increased with </w:t>
      </w:r>
      <w:r>
        <w:rPr>
          <w:rFonts w:ascii="Times New Roman" w:hAnsi="Times New Roman" w:cs="Times New Roman"/>
          <w:sz w:val="24"/>
          <w:szCs w:val="24"/>
        </w:rPr>
        <w:t xml:space="preserve">the </w:t>
      </w:r>
      <w:r w:rsidRPr="00B52E51">
        <w:rPr>
          <w:rFonts w:ascii="Times New Roman" w:hAnsi="Times New Roman" w:cs="Times New Roman"/>
          <w:sz w:val="24"/>
          <w:szCs w:val="24"/>
        </w:rPr>
        <w:t xml:space="preserve">other </w:t>
      </w:r>
      <w:r>
        <w:rPr>
          <w:rFonts w:ascii="Times New Roman" w:hAnsi="Times New Roman" w:cs="Times New Roman"/>
          <w:sz w:val="24"/>
          <w:szCs w:val="24"/>
        </w:rPr>
        <w:t xml:space="preserve">cooking </w:t>
      </w:r>
      <w:r w:rsidRPr="00B52E51">
        <w:rPr>
          <w:rFonts w:ascii="Times New Roman" w:hAnsi="Times New Roman" w:cs="Times New Roman"/>
          <w:sz w:val="24"/>
          <w:szCs w:val="24"/>
        </w:rPr>
        <w:t>methods</w:t>
      </w:r>
      <w:r>
        <w:rPr>
          <w:rFonts w:ascii="Times New Roman" w:hAnsi="Times New Roman" w:cs="Times New Roman"/>
          <w:sz w:val="24"/>
          <w:szCs w:val="24"/>
        </w:rPr>
        <w:t>.</w:t>
      </w:r>
      <w:r w:rsidRPr="00B52E5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C2DF0">
        <w:rPr>
          <w:rFonts w:ascii="Times New Roman" w:hAnsi="Times New Roman" w:cs="Times New Roman"/>
          <w:i/>
          <w:iCs/>
          <w:sz w:val="24"/>
          <w:szCs w:val="24"/>
        </w:rPr>
        <w:t>in vitro</w:t>
      </w:r>
      <w:r>
        <w:rPr>
          <w:rFonts w:ascii="Times New Roman" w:hAnsi="Times New Roman" w:cs="Times New Roman"/>
          <w:sz w:val="24"/>
          <w:szCs w:val="24"/>
        </w:rPr>
        <w:t xml:space="preserve"> bioaccessibility of phenolics, flavonoids, carotenoids, anthocyanins, and antioxidant activities increased with cooking but vitamin C bioaccessibility decreased. </w:t>
      </w:r>
      <w:r w:rsidRPr="00D86ACA">
        <w:rPr>
          <w:rFonts w:ascii="Times New Roman" w:hAnsi="Times New Roman"/>
          <w:sz w:val="24"/>
          <w:szCs w:val="24"/>
        </w:rPr>
        <w:t>The raw roots had</w:t>
      </w:r>
      <w:r>
        <w:rPr>
          <w:rFonts w:ascii="Times New Roman" w:hAnsi="Times New Roman"/>
          <w:sz w:val="24"/>
          <w:szCs w:val="24"/>
        </w:rPr>
        <w:t xml:space="preserve"> a</w:t>
      </w:r>
      <w:r w:rsidRPr="00D86ACA">
        <w:rPr>
          <w:rFonts w:ascii="Times New Roman" w:hAnsi="Times New Roman"/>
          <w:sz w:val="24"/>
          <w:szCs w:val="24"/>
        </w:rPr>
        <w:t xml:space="preserve"> vitamin C bioaccessibility of 92%, while for cooked, it ranged between 61% (baking) and 73% (frying). For phenolics and flavonoids, peeling the roots significantly (P&lt;0.001) increased bioaccessibility by 11% and 4%, respectively. </w:t>
      </w:r>
      <w:r>
        <w:rPr>
          <w:rFonts w:ascii="Times New Roman" w:hAnsi="Times New Roman"/>
          <w:sz w:val="24"/>
          <w:szCs w:val="24"/>
        </w:rPr>
        <w:t>The study revealed that the antioxidant activity of sweetpotato roots resulted from the synergistic effect of all the bioactive compounds analysed. For the animal study, b</w:t>
      </w:r>
      <w:r w:rsidRPr="008E50D8">
        <w:rPr>
          <w:rFonts w:ascii="Times New Roman" w:hAnsi="Times New Roman" w:cs="Times New Roman"/>
          <w:sz w:val="24"/>
          <w:szCs w:val="24"/>
        </w:rPr>
        <w:t>ody weight,</w:t>
      </w:r>
      <w:r w:rsidRPr="008E50D8">
        <w:rPr>
          <w:rFonts w:ascii="Times New Roman" w:hAnsi="Times New Roman" w:cs="Times New Roman"/>
          <w:b/>
          <w:bCs/>
          <w:sz w:val="24"/>
          <w:szCs w:val="24"/>
        </w:rPr>
        <w:t xml:space="preserve"> </w:t>
      </w:r>
      <w:r w:rsidRPr="008E50D8">
        <w:rPr>
          <w:rFonts w:ascii="Times New Roman" w:hAnsi="Times New Roman" w:cs="Times New Roman"/>
          <w:sz w:val="24"/>
          <w:szCs w:val="24"/>
        </w:rPr>
        <w:t>blood glucose and lipid parameters varied significantly (</w:t>
      </w:r>
      <w:r w:rsidRPr="008E50D8">
        <w:rPr>
          <w:rFonts w:ascii="Times New Roman" w:hAnsi="Times New Roman" w:cs="Times New Roman"/>
          <w:i/>
          <w:iCs/>
          <w:sz w:val="24"/>
          <w:szCs w:val="24"/>
        </w:rPr>
        <w:t>P</w:t>
      </w:r>
      <w:r w:rsidRPr="008E50D8">
        <w:rPr>
          <w:rFonts w:ascii="Times New Roman" w:hAnsi="Times New Roman" w:cs="Times New Roman"/>
          <w:sz w:val="24"/>
          <w:szCs w:val="24"/>
        </w:rPr>
        <w:t xml:space="preserve">&lt;0.05) among groups. Blood glucose normalised six days after treatment in the metformin and SP-200 groups, while in the SP-500 and SP-1000, it normalised from day 14. Compared to the diabetic control, LDL cholesterol (0.13-0.43 mmol/L) decreased by 70%, 65%, 53%, and 49% in the metformin, SP-200, SP-500, and SP-1000 groups respectively. HDL (0.56-0.90 mmol/L), total cholesterol (1.25-1.98 mmol/L), and triglycerides (0.42-1.08 mmol/L) increased with increasing sweetpotato concentration. Total cholesterol in SP-200 and SP-500 was 30% and 12% lower than the diabetic control respectively. </w:t>
      </w:r>
      <w:r>
        <w:rPr>
          <w:rFonts w:ascii="Times New Roman" w:hAnsi="Times New Roman" w:cs="Times New Roman"/>
          <w:sz w:val="24"/>
          <w:szCs w:val="24"/>
        </w:rPr>
        <w:t>The total t</w:t>
      </w:r>
      <w:r w:rsidRPr="008E50D8">
        <w:rPr>
          <w:rFonts w:ascii="Times New Roman" w:hAnsi="Times New Roman" w:cs="Times New Roman"/>
          <w:sz w:val="24"/>
          <w:szCs w:val="24"/>
        </w:rPr>
        <w:t xml:space="preserve">riglycerides </w:t>
      </w:r>
      <w:proofErr w:type="gramStart"/>
      <w:r w:rsidRPr="008E50D8">
        <w:rPr>
          <w:rFonts w:ascii="Times New Roman" w:hAnsi="Times New Roman" w:cs="Times New Roman"/>
          <w:sz w:val="24"/>
          <w:szCs w:val="24"/>
        </w:rPr>
        <w:t>was</w:t>
      </w:r>
      <w:proofErr w:type="gramEnd"/>
      <w:r w:rsidRPr="008E50D8">
        <w:rPr>
          <w:rFonts w:ascii="Times New Roman" w:hAnsi="Times New Roman" w:cs="Times New Roman"/>
          <w:sz w:val="24"/>
          <w:szCs w:val="24"/>
        </w:rPr>
        <w:t xml:space="preserve"> significantly higher in the diabetic control than the other groups. Compared to the diabetic control, SP-200 decreased triglycerides by 48%, metformin by 44%, SP-500 by 29%, and SP-1000 by 21%.</w:t>
      </w:r>
      <w:r>
        <w:rPr>
          <w:rFonts w:ascii="Times New Roman" w:hAnsi="Times New Roman" w:cs="Times New Roman"/>
          <w:sz w:val="24"/>
          <w:szCs w:val="24"/>
        </w:rPr>
        <w:t xml:space="preserve"> Based on the study results, it can be concluded that t</w:t>
      </w:r>
      <w:r w:rsidRPr="00B52E51">
        <w:rPr>
          <w:rFonts w:ascii="Times New Roman" w:hAnsi="Times New Roman" w:cs="Times New Roman"/>
          <w:sz w:val="24"/>
          <w:szCs w:val="24"/>
        </w:rPr>
        <w:t>he retention of bioactive compounds in sweetpotato storage roots depends on the processing method</w:t>
      </w:r>
      <w:r>
        <w:rPr>
          <w:rFonts w:ascii="Times New Roman" w:hAnsi="Times New Roman" w:cs="Times New Roman"/>
          <w:sz w:val="24"/>
          <w:szCs w:val="24"/>
        </w:rPr>
        <w:t xml:space="preserve"> and</w:t>
      </w:r>
      <w:r w:rsidRPr="00B52E51">
        <w:rPr>
          <w:rFonts w:ascii="Times New Roman" w:hAnsi="Times New Roman" w:cs="Times New Roman"/>
          <w:sz w:val="24"/>
          <w:szCs w:val="24"/>
        </w:rPr>
        <w:t xml:space="preserve"> to obtain the most health benefits, consumers should use different cooking methods but </w:t>
      </w:r>
      <w:r>
        <w:rPr>
          <w:rFonts w:ascii="Times New Roman" w:hAnsi="Times New Roman" w:cs="Times New Roman"/>
          <w:sz w:val="24"/>
          <w:szCs w:val="24"/>
        </w:rPr>
        <w:t xml:space="preserve">must </w:t>
      </w:r>
      <w:r w:rsidRPr="00B52E51">
        <w:rPr>
          <w:rFonts w:ascii="Times New Roman" w:hAnsi="Times New Roman" w:cs="Times New Roman"/>
          <w:sz w:val="24"/>
          <w:szCs w:val="24"/>
        </w:rPr>
        <w:t>retain the peels.</w:t>
      </w:r>
      <w:r>
        <w:rPr>
          <w:rFonts w:ascii="Times New Roman" w:hAnsi="Times New Roman" w:cs="Times New Roman"/>
          <w:sz w:val="24"/>
          <w:szCs w:val="24"/>
        </w:rPr>
        <w:t xml:space="preserve"> </w:t>
      </w:r>
      <w:r w:rsidRPr="008E50D8">
        <w:rPr>
          <w:rFonts w:ascii="Times New Roman" w:hAnsi="Times New Roman" w:cs="Times New Roman"/>
          <w:sz w:val="24"/>
          <w:szCs w:val="24"/>
        </w:rPr>
        <w:t xml:space="preserve">Consuming between 200 </w:t>
      </w:r>
      <w:r>
        <w:rPr>
          <w:rFonts w:ascii="Times New Roman" w:hAnsi="Times New Roman" w:cs="Times New Roman"/>
          <w:sz w:val="24"/>
          <w:szCs w:val="24"/>
        </w:rPr>
        <w:t>and</w:t>
      </w:r>
      <w:r w:rsidRPr="008E50D8">
        <w:rPr>
          <w:rFonts w:ascii="Times New Roman" w:hAnsi="Times New Roman" w:cs="Times New Roman"/>
          <w:sz w:val="24"/>
          <w:szCs w:val="24"/>
        </w:rPr>
        <w:t xml:space="preserve"> 500 mg/kg body weight of whole sweetpotato roots per day may be recommended for improvement in hyperglycaemia and dyslipidaemia</w:t>
      </w:r>
      <w:r w:rsidRPr="008E50D8">
        <w:rPr>
          <w:rFonts w:ascii="Times New Roman" w:hAnsi="Times New Roman" w:cs="Times New Roman"/>
          <w:b/>
          <w:bCs/>
          <w:sz w:val="24"/>
          <w:szCs w:val="24"/>
        </w:rPr>
        <w:t xml:space="preserve">, </w:t>
      </w:r>
      <w:r w:rsidRPr="008E50D8">
        <w:rPr>
          <w:rFonts w:ascii="Times New Roman" w:hAnsi="Times New Roman" w:cs="Times New Roman"/>
          <w:sz w:val="24"/>
          <w:szCs w:val="24"/>
        </w:rPr>
        <w:t>but not as much as 1000 mg/kg per day as it may have antagonistic effects due to the substantial starch content.</w:t>
      </w:r>
    </w:p>
    <w:p w14:paraId="7B865026" w14:textId="77777777" w:rsidR="00BF6764" w:rsidRPr="008E50D8" w:rsidRDefault="00BF6764" w:rsidP="00BF6764">
      <w:pPr>
        <w:spacing w:before="100" w:beforeAutospacing="1"/>
        <w:jc w:val="both"/>
        <w:rPr>
          <w:rFonts w:ascii="Times New Roman" w:hAnsi="Times New Roman" w:cs="Times New Roman"/>
          <w:sz w:val="24"/>
          <w:szCs w:val="24"/>
        </w:rPr>
      </w:pPr>
      <w:r w:rsidRPr="005327B2">
        <w:rPr>
          <w:rFonts w:ascii="Times New Roman" w:hAnsi="Times New Roman" w:cs="Times New Roman"/>
          <w:b/>
          <w:bCs/>
          <w:sz w:val="24"/>
          <w:szCs w:val="24"/>
          <w:lang w:val="en-US" w:bidi="en-US"/>
        </w:rPr>
        <w:t>Keywords</w:t>
      </w:r>
      <w:r w:rsidRPr="005327B2">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w:t>
      </w:r>
      <w:r w:rsidRPr="005327B2">
        <w:rPr>
          <w:rFonts w:ascii="Times New Roman" w:hAnsi="Times New Roman" w:cs="Times New Roman"/>
          <w:sz w:val="24"/>
          <w:szCs w:val="24"/>
          <w:lang w:val="en-US" w:bidi="en-US"/>
        </w:rPr>
        <w:t xml:space="preserve">sweetpotato; bioactive compounds; antioxidant activity; </w:t>
      </w:r>
      <w:r w:rsidRPr="00B52E51">
        <w:rPr>
          <w:rFonts w:ascii="Times New Roman" w:hAnsi="Times New Roman" w:cs="Times New Roman"/>
          <w:sz w:val="24"/>
          <w:szCs w:val="24"/>
        </w:rPr>
        <w:t>cooking</w:t>
      </w:r>
      <w:r>
        <w:rPr>
          <w:rFonts w:ascii="Times New Roman" w:hAnsi="Times New Roman" w:cs="Times New Roman"/>
          <w:sz w:val="24"/>
          <w:szCs w:val="24"/>
        </w:rPr>
        <w:t xml:space="preserve">; bioaccessibility; </w:t>
      </w:r>
      <w:r w:rsidRPr="008E50D8">
        <w:rPr>
          <w:rFonts w:ascii="Times New Roman" w:hAnsi="Times New Roman" w:cs="Times New Roman"/>
          <w:sz w:val="24"/>
          <w:szCs w:val="24"/>
        </w:rPr>
        <w:t xml:space="preserve">antidiabetic, </w:t>
      </w:r>
      <w:r>
        <w:rPr>
          <w:rFonts w:ascii="Times New Roman" w:hAnsi="Times New Roman" w:cs="Times New Roman"/>
          <w:sz w:val="24"/>
          <w:szCs w:val="24"/>
          <w:lang w:val="en-US" w:bidi="en-US"/>
        </w:rPr>
        <w:t>Uganda.</w:t>
      </w:r>
    </w:p>
    <w:p w14:paraId="788E67D6" w14:textId="77777777" w:rsidR="00A879FF" w:rsidRDefault="00A879FF"/>
    <w:sectPr w:rsidR="00A879FF" w:rsidSect="0043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64"/>
    <w:rsid w:val="000A297F"/>
    <w:rsid w:val="001B72EA"/>
    <w:rsid w:val="002C0F4C"/>
    <w:rsid w:val="0043395C"/>
    <w:rsid w:val="005D6CA3"/>
    <w:rsid w:val="006601EE"/>
    <w:rsid w:val="00A879FF"/>
    <w:rsid w:val="00AE1B17"/>
    <w:rsid w:val="00BF6764"/>
    <w:rsid w:val="00C27070"/>
    <w:rsid w:val="00C34C49"/>
    <w:rsid w:val="00EC149F"/>
    <w:rsid w:val="00EC5482"/>
    <w:rsid w:val="00FD1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3047"/>
  <w15:chartTrackingRefBased/>
  <w15:docId w15:val="{A27858A2-03A5-41CA-85A6-81E9FC6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64"/>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dc:creator>
  <cp:keywords/>
  <dc:description/>
  <cp:lastModifiedBy>FCA</cp:lastModifiedBy>
  <cp:revision>1</cp:revision>
  <dcterms:created xsi:type="dcterms:W3CDTF">2023-02-01T15:19:00Z</dcterms:created>
  <dcterms:modified xsi:type="dcterms:W3CDTF">2023-02-01T15:22:00Z</dcterms:modified>
</cp:coreProperties>
</file>